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A3" w:rsidRPr="000661B5" w:rsidRDefault="00667536" w:rsidP="001B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1B5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B580D" w:rsidRPr="000661B5">
        <w:rPr>
          <w:rFonts w:ascii="Times New Roman" w:hAnsi="Times New Roman" w:cs="Times New Roman"/>
          <w:sz w:val="24"/>
          <w:szCs w:val="24"/>
        </w:rPr>
        <w:t xml:space="preserve">: </w:t>
      </w:r>
      <w:r w:rsidR="00FD0238" w:rsidRPr="000661B5">
        <w:rPr>
          <w:rFonts w:ascii="Times New Roman" w:hAnsi="Times New Roman" w:cs="Times New Roman"/>
          <w:sz w:val="24"/>
          <w:szCs w:val="24"/>
        </w:rPr>
        <w:t>«</w:t>
      </w:r>
      <w:r w:rsidRPr="000661B5">
        <w:rPr>
          <w:rFonts w:ascii="Times New Roman" w:hAnsi="Times New Roman" w:cs="Times New Roman"/>
          <w:sz w:val="24"/>
          <w:szCs w:val="24"/>
        </w:rPr>
        <w:t>Построение сечений тетраэдра и параллелепипеда</w:t>
      </w:r>
      <w:r w:rsidR="00FD0238" w:rsidRPr="000661B5">
        <w:rPr>
          <w:rFonts w:ascii="Times New Roman" w:hAnsi="Times New Roman" w:cs="Times New Roman"/>
          <w:sz w:val="24"/>
          <w:szCs w:val="24"/>
        </w:rPr>
        <w:t>»</w:t>
      </w:r>
    </w:p>
    <w:p w:rsidR="00C6381B" w:rsidRPr="000661B5" w:rsidRDefault="00351AD1" w:rsidP="00C63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B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806C9" w:rsidRPr="000661B5" w:rsidRDefault="000B2DEB" w:rsidP="00C63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B5">
        <w:rPr>
          <w:rFonts w:ascii="Times New Roman" w:hAnsi="Times New Roman" w:cs="Times New Roman"/>
          <w:sz w:val="24"/>
          <w:szCs w:val="24"/>
        </w:rPr>
        <w:t>Презентация предназначена  для учащихся 1</w:t>
      </w:r>
      <w:r w:rsidR="0006352C" w:rsidRPr="000661B5">
        <w:rPr>
          <w:rFonts w:ascii="Times New Roman" w:hAnsi="Times New Roman" w:cs="Times New Roman"/>
          <w:sz w:val="24"/>
          <w:szCs w:val="24"/>
        </w:rPr>
        <w:t xml:space="preserve">0-го класса </w:t>
      </w:r>
      <w:r w:rsidRPr="000661B5">
        <w:rPr>
          <w:rFonts w:ascii="Times New Roman" w:hAnsi="Times New Roman" w:cs="Times New Roman"/>
          <w:sz w:val="24"/>
          <w:szCs w:val="24"/>
        </w:rPr>
        <w:t xml:space="preserve"> и позволяет</w:t>
      </w:r>
      <w:r w:rsidR="00681C48" w:rsidRPr="000661B5">
        <w:rPr>
          <w:rFonts w:ascii="Times New Roman" w:hAnsi="Times New Roman" w:cs="Times New Roman"/>
          <w:sz w:val="24"/>
          <w:szCs w:val="24"/>
        </w:rPr>
        <w:t xml:space="preserve"> закрепить теоретический материал и </w:t>
      </w:r>
      <w:r w:rsidRPr="000661B5">
        <w:rPr>
          <w:rFonts w:ascii="Times New Roman" w:hAnsi="Times New Roman" w:cs="Times New Roman"/>
          <w:sz w:val="24"/>
          <w:szCs w:val="24"/>
        </w:rPr>
        <w:t xml:space="preserve"> выработать надежные и устойчивые умения </w:t>
      </w:r>
      <w:r w:rsidR="0006352C" w:rsidRPr="000661B5">
        <w:rPr>
          <w:rFonts w:ascii="Times New Roman" w:hAnsi="Times New Roman" w:cs="Times New Roman"/>
          <w:sz w:val="24"/>
          <w:szCs w:val="24"/>
        </w:rPr>
        <w:t>строить сечени</w:t>
      </w:r>
      <w:r w:rsidR="00E806C9" w:rsidRPr="000661B5">
        <w:rPr>
          <w:rFonts w:ascii="Times New Roman" w:hAnsi="Times New Roman" w:cs="Times New Roman"/>
          <w:sz w:val="24"/>
          <w:szCs w:val="24"/>
        </w:rPr>
        <w:t xml:space="preserve">я тетраэдра и параллелепипеда. </w:t>
      </w:r>
    </w:p>
    <w:p w:rsidR="002B0F31" w:rsidRPr="000661B5" w:rsidRDefault="00AF4C11" w:rsidP="002B0F31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Для того чтобы привлечь интерес к предстоящей работе, чем то необычным, загадочным, проблемным, побуждая всех вовлечься в работу с первых минут урока, используем метод эмоционального стимулирования, который задействует внутренние ресурсы и процессы лежащие в основе интереса, для этого озвучиваем фрагмент из истории детства Антуана</w:t>
      </w:r>
      <w:proofErr w:type="gramStart"/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</w:t>
      </w:r>
      <w:proofErr w:type="gramEnd"/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 </w:t>
      </w:r>
      <w:r w:rsidR="002B0F31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Сент-Экзюпери с его 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рисунком и кратко</w:t>
      </w:r>
      <w:r w:rsidR="002B0F31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временной проблемной ситуацией предлагая  способы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её решения. Побор таких занимательных фактов вызывает неизменный отклик у учеников</w:t>
      </w:r>
      <w:proofErr w:type="gramStart"/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.(</w:t>
      </w:r>
      <w:proofErr w:type="gramEnd"/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слайд </w:t>
      </w:r>
      <w:r w:rsidR="00275272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№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3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</w:p>
    <w:p w:rsidR="007C6F9B" w:rsidRPr="000661B5" w:rsidRDefault="002B0F31" w:rsidP="002B0F31">
      <w:pPr>
        <w:kinsoku w:val="0"/>
        <w:overflowPunct w:val="0"/>
        <w:spacing w:before="86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661B5">
        <w:rPr>
          <w:rFonts w:ascii="Times New Roman" w:hAnsi="Times New Roman" w:cs="Times New Roman"/>
          <w:sz w:val="24"/>
          <w:szCs w:val="24"/>
        </w:rPr>
        <w:t xml:space="preserve">Для контроля работы в течение  всего урока </w:t>
      </w:r>
      <w:r w:rsidR="007C6F9B" w:rsidRPr="000661B5">
        <w:rPr>
          <w:rFonts w:ascii="Times New Roman" w:hAnsi="Times New Roman" w:cs="Times New Roman"/>
          <w:sz w:val="24"/>
          <w:szCs w:val="24"/>
        </w:rPr>
        <w:t xml:space="preserve">раздаем оценочные листы и </w:t>
      </w:r>
      <w:r w:rsidRPr="000661B5">
        <w:rPr>
          <w:rFonts w:ascii="Times New Roman" w:hAnsi="Times New Roman" w:cs="Times New Roman"/>
          <w:sz w:val="24"/>
          <w:szCs w:val="24"/>
        </w:rPr>
        <w:t xml:space="preserve">знакомим учащихся </w:t>
      </w:r>
      <w:r w:rsidR="000B6405" w:rsidRPr="000661B5">
        <w:rPr>
          <w:rFonts w:ascii="Times New Roman" w:hAnsi="Times New Roman" w:cs="Times New Roman"/>
          <w:sz w:val="24"/>
          <w:szCs w:val="24"/>
        </w:rPr>
        <w:t xml:space="preserve"> с требованиями оценочного листа, </w:t>
      </w:r>
      <w:r w:rsidRPr="000661B5">
        <w:rPr>
          <w:rFonts w:ascii="Times New Roman" w:hAnsi="Times New Roman" w:cs="Times New Roman"/>
          <w:sz w:val="24"/>
          <w:szCs w:val="24"/>
        </w:rPr>
        <w:t xml:space="preserve"> </w:t>
      </w:r>
      <w:r w:rsidR="000B6405" w:rsidRPr="000661B5">
        <w:rPr>
          <w:rFonts w:ascii="Times New Roman" w:hAnsi="Times New Roman" w:cs="Times New Roman"/>
          <w:sz w:val="24"/>
          <w:szCs w:val="24"/>
        </w:rPr>
        <w:t xml:space="preserve">(количество баллов определяется как 1 балл за ответ с места, домашняя работа </w:t>
      </w:r>
      <w:r w:rsidRPr="000661B5">
        <w:rPr>
          <w:rFonts w:ascii="Times New Roman" w:hAnsi="Times New Roman" w:cs="Times New Roman"/>
          <w:sz w:val="24"/>
          <w:szCs w:val="24"/>
        </w:rPr>
        <w:t>-</w:t>
      </w:r>
      <w:r w:rsidR="000B6405" w:rsidRPr="000661B5">
        <w:rPr>
          <w:rFonts w:ascii="Times New Roman" w:hAnsi="Times New Roman" w:cs="Times New Roman"/>
          <w:sz w:val="24"/>
          <w:szCs w:val="24"/>
        </w:rPr>
        <w:t xml:space="preserve">1 балла, работа в парах </w:t>
      </w:r>
      <w:r w:rsidRPr="000661B5">
        <w:rPr>
          <w:rFonts w:ascii="Times New Roman" w:hAnsi="Times New Roman" w:cs="Times New Roman"/>
          <w:sz w:val="24"/>
          <w:szCs w:val="24"/>
        </w:rPr>
        <w:t>-</w:t>
      </w:r>
      <w:r w:rsidR="000B6405" w:rsidRPr="000661B5">
        <w:rPr>
          <w:rFonts w:ascii="Times New Roman" w:hAnsi="Times New Roman" w:cs="Times New Roman"/>
          <w:sz w:val="24"/>
          <w:szCs w:val="24"/>
        </w:rPr>
        <w:t>2 балла, работа на тренажерах</w:t>
      </w:r>
      <w:r w:rsidRPr="000661B5">
        <w:rPr>
          <w:rFonts w:ascii="Times New Roman" w:hAnsi="Times New Roman" w:cs="Times New Roman"/>
          <w:sz w:val="24"/>
          <w:szCs w:val="24"/>
        </w:rPr>
        <w:t>-</w:t>
      </w:r>
      <w:r w:rsidR="000B6405" w:rsidRPr="000661B5">
        <w:rPr>
          <w:rFonts w:ascii="Times New Roman" w:hAnsi="Times New Roman" w:cs="Times New Roman"/>
          <w:sz w:val="24"/>
          <w:szCs w:val="24"/>
        </w:rPr>
        <w:t xml:space="preserve"> 2 балла, самостоятельная работа</w:t>
      </w:r>
      <w:r w:rsidRPr="000661B5">
        <w:rPr>
          <w:rFonts w:ascii="Times New Roman" w:hAnsi="Times New Roman" w:cs="Times New Roman"/>
          <w:sz w:val="24"/>
          <w:szCs w:val="24"/>
        </w:rPr>
        <w:t>-</w:t>
      </w:r>
      <w:r w:rsidR="000B6405" w:rsidRPr="000661B5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7037CB" w:rsidRPr="000661B5">
        <w:rPr>
          <w:rFonts w:ascii="Times New Roman" w:hAnsi="Times New Roman" w:cs="Times New Roman"/>
          <w:sz w:val="24"/>
          <w:szCs w:val="24"/>
        </w:rPr>
        <w:t>,  дополнительное задание 4- балла</w:t>
      </w:r>
      <w:r w:rsidR="000B6405" w:rsidRPr="000661B5">
        <w:rPr>
          <w:rFonts w:ascii="Times New Roman" w:hAnsi="Times New Roman" w:cs="Times New Roman"/>
          <w:sz w:val="24"/>
          <w:szCs w:val="24"/>
        </w:rPr>
        <w:t xml:space="preserve">). </w:t>
      </w:r>
      <w:r w:rsidR="000837FE" w:rsidRPr="000661B5">
        <w:rPr>
          <w:rFonts w:ascii="Times New Roman" w:hAnsi="Times New Roman" w:cs="Times New Roman"/>
          <w:sz w:val="24"/>
          <w:szCs w:val="24"/>
        </w:rPr>
        <w:t xml:space="preserve">  </w:t>
      </w:r>
      <w:r w:rsidRPr="000661B5">
        <w:rPr>
          <w:rFonts w:ascii="Times New Roman" w:hAnsi="Times New Roman" w:cs="Times New Roman"/>
          <w:sz w:val="24"/>
          <w:szCs w:val="24"/>
        </w:rPr>
        <w:t xml:space="preserve">После чего приступаем  к опросу </w:t>
      </w:r>
      <w:r w:rsidR="00110AAC" w:rsidRPr="000661B5">
        <w:rPr>
          <w:rFonts w:ascii="Times New Roman" w:hAnsi="Times New Roman" w:cs="Times New Roman"/>
          <w:sz w:val="24"/>
          <w:szCs w:val="24"/>
        </w:rPr>
        <w:t>«</w:t>
      </w:r>
      <w:r w:rsidR="00745D11" w:rsidRPr="000661B5">
        <w:rPr>
          <w:rFonts w:ascii="Times New Roman" w:hAnsi="Times New Roman" w:cs="Times New Roman"/>
          <w:sz w:val="24"/>
          <w:szCs w:val="24"/>
        </w:rPr>
        <w:t>интеллектуальная разминка</w:t>
      </w:r>
      <w:r w:rsidR="00110AAC" w:rsidRPr="000661B5">
        <w:rPr>
          <w:rFonts w:ascii="Times New Roman" w:hAnsi="Times New Roman" w:cs="Times New Roman"/>
          <w:sz w:val="24"/>
          <w:szCs w:val="24"/>
        </w:rPr>
        <w:t>»</w:t>
      </w:r>
      <w:r w:rsidR="002E2CE9" w:rsidRPr="000661B5">
        <w:rPr>
          <w:rFonts w:ascii="Times New Roman" w:hAnsi="Times New Roman" w:cs="Times New Roman"/>
          <w:sz w:val="24"/>
          <w:szCs w:val="24"/>
        </w:rPr>
        <w:t xml:space="preserve"> </w:t>
      </w:r>
      <w:r w:rsidRPr="000661B5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275272" w:rsidRPr="000661B5">
        <w:rPr>
          <w:rFonts w:ascii="Times New Roman" w:hAnsi="Times New Roman" w:cs="Times New Roman"/>
          <w:sz w:val="24"/>
          <w:szCs w:val="24"/>
        </w:rPr>
        <w:t>№</w:t>
      </w:r>
      <w:r w:rsidR="00CA756A">
        <w:rPr>
          <w:rFonts w:ascii="Times New Roman" w:hAnsi="Times New Roman" w:cs="Times New Roman"/>
          <w:b/>
          <w:sz w:val="24"/>
          <w:szCs w:val="24"/>
        </w:rPr>
        <w:t>5-9</w:t>
      </w:r>
      <w:r w:rsidR="00361A78" w:rsidRPr="000661B5">
        <w:rPr>
          <w:rFonts w:ascii="Times New Roman" w:hAnsi="Times New Roman" w:cs="Times New Roman"/>
          <w:sz w:val="24"/>
          <w:szCs w:val="24"/>
        </w:rPr>
        <w:t xml:space="preserve">), </w:t>
      </w:r>
      <w:r w:rsidR="000B6405" w:rsidRPr="000661B5">
        <w:rPr>
          <w:rFonts w:ascii="Times New Roman" w:hAnsi="Times New Roman" w:cs="Times New Roman"/>
          <w:sz w:val="24"/>
          <w:szCs w:val="24"/>
        </w:rPr>
        <w:t>в</w:t>
      </w:r>
      <w:r w:rsidR="00110AAC" w:rsidRPr="000661B5">
        <w:rPr>
          <w:rFonts w:ascii="Times New Roman" w:hAnsi="Times New Roman" w:cs="Times New Roman"/>
          <w:sz w:val="24"/>
          <w:szCs w:val="24"/>
        </w:rPr>
        <w:t>о время разминки, к</w:t>
      </w:r>
      <w:r w:rsidR="000837FE" w:rsidRPr="000661B5">
        <w:rPr>
          <w:rFonts w:ascii="Times New Roman" w:hAnsi="Times New Roman" w:cs="Times New Roman"/>
          <w:sz w:val="24"/>
          <w:szCs w:val="24"/>
        </w:rPr>
        <w:t>аждый слушает другого и запоминает его опыт, который ему пригодится при индивидуальном выполнении заданий</w:t>
      </w:r>
      <w:r w:rsidR="00361A78" w:rsidRPr="000661B5">
        <w:rPr>
          <w:rFonts w:ascii="Times New Roman" w:hAnsi="Times New Roman" w:cs="Times New Roman"/>
          <w:sz w:val="24"/>
          <w:szCs w:val="24"/>
        </w:rPr>
        <w:t>, ус</w:t>
      </w:r>
      <w:r w:rsidR="00110AAC" w:rsidRPr="000661B5">
        <w:rPr>
          <w:rFonts w:ascii="Times New Roman" w:hAnsi="Times New Roman" w:cs="Times New Roman"/>
          <w:sz w:val="24"/>
          <w:szCs w:val="24"/>
        </w:rPr>
        <w:t>тного счета и заполнения таблицы</w:t>
      </w:r>
      <w:r w:rsidRPr="000661B5">
        <w:rPr>
          <w:rFonts w:ascii="Times New Roman" w:hAnsi="Times New Roman" w:cs="Times New Roman"/>
          <w:sz w:val="24"/>
          <w:szCs w:val="24"/>
        </w:rPr>
        <w:t xml:space="preserve"> контроля знаний (слайд </w:t>
      </w:r>
      <w:r w:rsidR="00275272" w:rsidRPr="000661B5">
        <w:rPr>
          <w:rFonts w:ascii="Times New Roman" w:hAnsi="Times New Roman" w:cs="Times New Roman"/>
          <w:sz w:val="24"/>
          <w:szCs w:val="24"/>
        </w:rPr>
        <w:t>№</w:t>
      </w:r>
      <w:r w:rsidR="00CA756A">
        <w:rPr>
          <w:rFonts w:ascii="Times New Roman" w:hAnsi="Times New Roman" w:cs="Times New Roman"/>
          <w:b/>
          <w:sz w:val="24"/>
          <w:szCs w:val="24"/>
        </w:rPr>
        <w:t>10-11</w:t>
      </w:r>
      <w:r w:rsidR="00361A78" w:rsidRPr="000661B5">
        <w:rPr>
          <w:rFonts w:ascii="Times New Roman" w:hAnsi="Times New Roman" w:cs="Times New Roman"/>
          <w:sz w:val="24"/>
          <w:szCs w:val="24"/>
        </w:rPr>
        <w:t>)</w:t>
      </w:r>
      <w:r w:rsidR="000837FE" w:rsidRPr="000661B5">
        <w:rPr>
          <w:rFonts w:ascii="Times New Roman" w:hAnsi="Times New Roman" w:cs="Times New Roman"/>
          <w:sz w:val="24"/>
          <w:szCs w:val="24"/>
        </w:rPr>
        <w:t xml:space="preserve">. </w:t>
      </w:r>
      <w:r w:rsidR="00110AAC" w:rsidRPr="00066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6C6" w:rsidRPr="000661B5" w:rsidRDefault="007C6F9B" w:rsidP="006B56C6">
      <w:pPr>
        <w:pStyle w:val="a4"/>
        <w:spacing w:before="86" w:beforeAutospacing="0" w:after="0" w:afterAutospacing="0"/>
        <w:textAlignment w:val="baseline"/>
        <w:rPr>
          <w:sz w:val="24"/>
          <w:szCs w:val="24"/>
        </w:rPr>
      </w:pPr>
      <w:r w:rsidRPr="000661B5">
        <w:rPr>
          <w:sz w:val="24"/>
          <w:szCs w:val="24"/>
        </w:rPr>
        <w:t>Используя сборный макет тетраэдра</w:t>
      </w:r>
      <w:r w:rsidR="002E2CE9" w:rsidRPr="000661B5">
        <w:rPr>
          <w:sz w:val="24"/>
          <w:szCs w:val="24"/>
        </w:rPr>
        <w:t xml:space="preserve">, </w:t>
      </w:r>
      <w:r w:rsidRPr="000661B5">
        <w:rPr>
          <w:sz w:val="24"/>
          <w:szCs w:val="24"/>
        </w:rPr>
        <w:t xml:space="preserve"> вводим 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>на его примере понятия секущей плоскости, сечение многогранника и определения, что значит построить сечение многогранника плоскостью</w:t>
      </w:r>
      <w:r w:rsidR="002E2CE9" w:rsidRPr="000661B5">
        <w:rPr>
          <w:sz w:val="24"/>
          <w:szCs w:val="24"/>
        </w:rPr>
        <w:t xml:space="preserve"> (слайд </w:t>
      </w:r>
      <w:r w:rsidR="00275272" w:rsidRPr="000661B5">
        <w:rPr>
          <w:sz w:val="24"/>
          <w:szCs w:val="24"/>
        </w:rPr>
        <w:t>№</w:t>
      </w:r>
      <w:r w:rsidR="00CA756A">
        <w:rPr>
          <w:b/>
          <w:sz w:val="24"/>
          <w:szCs w:val="24"/>
        </w:rPr>
        <w:t>12</w:t>
      </w:r>
      <w:r w:rsidR="002E2CE9" w:rsidRPr="000661B5">
        <w:rPr>
          <w:sz w:val="24"/>
          <w:szCs w:val="24"/>
        </w:rPr>
        <w:t xml:space="preserve">).  Для ввода информации о видах сечений многогранников, разбиваем учащихся на группы и предлагаем каждой группе </w:t>
      </w:r>
      <w:r w:rsidR="006B56C6" w:rsidRPr="000661B5">
        <w:rPr>
          <w:sz w:val="24"/>
          <w:szCs w:val="24"/>
        </w:rPr>
        <w:t xml:space="preserve">с помощью сборного макета </w:t>
      </w:r>
      <w:r w:rsidR="002E2CE9" w:rsidRPr="000661B5">
        <w:rPr>
          <w:sz w:val="24"/>
          <w:szCs w:val="24"/>
        </w:rPr>
        <w:t xml:space="preserve"> ответить на вопрос, какая фигура может быть </w:t>
      </w:r>
      <w:r w:rsidR="006B56C6" w:rsidRPr="000661B5">
        <w:rPr>
          <w:sz w:val="24"/>
          <w:szCs w:val="24"/>
        </w:rPr>
        <w:t xml:space="preserve">сечением у данного многогранника? </w:t>
      </w:r>
      <w:r w:rsidR="006B56C6" w:rsidRPr="000661B5">
        <w:rPr>
          <w:rFonts w:eastAsiaTheme="minorEastAsia"/>
          <w:color w:val="000000" w:themeColor="text1"/>
          <w:kern w:val="24"/>
          <w:sz w:val="24"/>
          <w:szCs w:val="24"/>
        </w:rPr>
        <w:t>На данную поисковую работу, учащимся отводится не более 5 минут, после чего делаются умозаключения, (выводы открываем на слайде</w:t>
      </w:r>
      <w:r w:rsidR="00275272"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 №</w:t>
      </w:r>
      <w:r w:rsidR="00CA756A">
        <w:rPr>
          <w:rFonts w:eastAsiaTheme="minorEastAsia"/>
          <w:b/>
          <w:color w:val="000000" w:themeColor="text1"/>
          <w:kern w:val="24"/>
          <w:sz w:val="24"/>
          <w:szCs w:val="24"/>
        </w:rPr>
        <w:t>13</w:t>
      </w:r>
      <w:r w:rsidR="006B56C6" w:rsidRPr="000661B5">
        <w:rPr>
          <w:rFonts w:eastAsiaTheme="minorEastAsia"/>
          <w:color w:val="000000" w:themeColor="text1"/>
          <w:kern w:val="24"/>
          <w:sz w:val="24"/>
          <w:szCs w:val="24"/>
        </w:rPr>
        <w:t>).</w:t>
      </w:r>
    </w:p>
    <w:p w:rsidR="006B56C6" w:rsidRPr="000661B5" w:rsidRDefault="006B56C6" w:rsidP="006B56C6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24"/>
          <w:szCs w:val="24"/>
        </w:rPr>
      </w:pP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Для подготовки учащихся к аксиоматическому способу построений сечений, используя метод «сними информацию» по исходящим (на слайде </w:t>
      </w:r>
      <w:r w:rsidR="00275272"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>№</w:t>
      </w:r>
      <w:r w:rsidR="00CA756A">
        <w:rPr>
          <w:rFonts w:eastAsiaTheme="minorEastAsia" w:cstheme="minorBidi"/>
          <w:b/>
          <w:color w:val="000000" w:themeColor="text1"/>
          <w:kern w:val="24"/>
          <w:sz w:val="24"/>
          <w:szCs w:val="24"/>
        </w:rPr>
        <w:t>14</w:t>
      </w: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>)  рисункам, учащиеся должны вспомнить и озвучить аксиомы и теоремы которые будут использоваться  при построении сечений.</w:t>
      </w:r>
    </w:p>
    <w:p w:rsidR="000D57F4" w:rsidRPr="000661B5" w:rsidRDefault="000D57F4" w:rsidP="000D57F4">
      <w:pPr>
        <w:kinsoku w:val="0"/>
        <w:overflowPunct w:val="0"/>
        <w:spacing w:before="86" w:after="0" w:line="240" w:lineRule="auto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</w:pPr>
      <w:r w:rsidRPr="000661B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На результатах пройденного повторения во время интеллектуальной разминки, выводятся основные два правила построений сечения (слайд №</w:t>
      </w:r>
      <w:r w:rsidRPr="000661B5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  <w:lang w:eastAsia="ru-RU"/>
        </w:rPr>
        <w:t>1</w:t>
      </w:r>
      <w:r w:rsidR="00CA756A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  <w:lang w:eastAsia="ru-RU"/>
        </w:rPr>
        <w:t>5</w:t>
      </w:r>
      <w:r w:rsidRPr="000661B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скрытый в режиме просмотра и №</w:t>
      </w:r>
      <w:r w:rsidR="00CA756A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  <w:lang w:eastAsia="ru-RU"/>
        </w:rPr>
        <w:t>16</w:t>
      </w:r>
      <w:r w:rsidRPr="000661B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). Третье правило знакомит учащихся еще с одним методом построения точек пересечения секущей плоскости с ребрами многогранниками «Метод построения следа».</w:t>
      </w:r>
    </w:p>
    <w:p w:rsidR="0015199B" w:rsidRPr="000661B5" w:rsidRDefault="00275272" w:rsidP="0015199B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24"/>
          <w:szCs w:val="24"/>
        </w:rPr>
      </w:pP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>С помощью заданий  как «найти ошибку» и «найди правильное решение» (н</w:t>
      </w:r>
      <w:r w:rsidR="000D57F4"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а слайдах 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>№</w:t>
      </w:r>
      <w:r w:rsidR="00CA756A">
        <w:rPr>
          <w:rFonts w:eastAsiaTheme="minorEastAsia"/>
          <w:b/>
          <w:color w:val="000000" w:themeColor="text1"/>
          <w:kern w:val="24"/>
          <w:sz w:val="24"/>
          <w:szCs w:val="24"/>
        </w:rPr>
        <w:t>17</w:t>
      </w:r>
      <w:r w:rsidR="000D57F4" w:rsidRPr="000661B5">
        <w:rPr>
          <w:rFonts w:eastAsiaTheme="minorEastAsia"/>
          <w:b/>
          <w:color w:val="000000" w:themeColor="text1"/>
          <w:kern w:val="24"/>
          <w:sz w:val="24"/>
          <w:szCs w:val="24"/>
        </w:rPr>
        <w:t>-</w:t>
      </w:r>
      <w:r w:rsidR="00CA756A">
        <w:rPr>
          <w:rFonts w:eastAsiaTheme="minorEastAsia"/>
          <w:b/>
          <w:color w:val="000000" w:themeColor="text1"/>
          <w:kern w:val="24"/>
          <w:sz w:val="24"/>
          <w:szCs w:val="24"/>
        </w:rPr>
        <w:t>18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), </w:t>
      </w: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>закрепляем правило построения сечений на простейших примерах, требующих от учащихся  пространственных представлений.</w:t>
      </w:r>
    </w:p>
    <w:p w:rsidR="0015199B" w:rsidRPr="000661B5" w:rsidRDefault="0015199B" w:rsidP="0015199B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24"/>
          <w:szCs w:val="24"/>
        </w:rPr>
      </w:pP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 Для закрепления правил 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>и</w:t>
      </w:r>
      <w:r w:rsidR="000661B5"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 для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  </w:t>
      </w:r>
      <w:r w:rsidR="009E52ED"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интеллектуального 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>развития</w:t>
      </w:r>
      <w:r w:rsidR="009E52ED"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 и личностного становления, 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 как «сильных» так  и «слабых» учащихся, сохранять  веру в свои силы, предлагаются совместные задания в парах «сильный и слабый»  (слайд №</w:t>
      </w:r>
      <w:r w:rsidR="00CA756A">
        <w:rPr>
          <w:rFonts w:eastAsiaTheme="minorEastAsia"/>
          <w:b/>
          <w:color w:val="000000" w:themeColor="text1"/>
          <w:kern w:val="24"/>
          <w:sz w:val="24"/>
          <w:szCs w:val="24"/>
        </w:rPr>
        <w:t>19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),  так как  учащиеся рассматривают успех или не успех, как результат их коллективной работы самоконтроля и самооценки.  </w:t>
      </w:r>
      <w:r w:rsidR="00CA756A">
        <w:rPr>
          <w:rFonts w:eastAsiaTheme="minorEastAsia"/>
          <w:color w:val="000000" w:themeColor="text1"/>
          <w:kern w:val="24"/>
          <w:sz w:val="24"/>
          <w:szCs w:val="24"/>
        </w:rPr>
        <w:t xml:space="preserve">В случайном порядке парам учащихся раздаются листы с заданиями. </w:t>
      </w:r>
      <w:r w:rsidRPr="000661B5">
        <w:rPr>
          <w:rFonts w:eastAsiaTheme="minorEastAsia"/>
          <w:color w:val="000000" w:themeColor="text1"/>
          <w:kern w:val="24"/>
          <w:sz w:val="24"/>
          <w:szCs w:val="24"/>
        </w:rPr>
        <w:t xml:space="preserve">В оценочном листе работа в парах оценивается максимум в два балла для каждого учащегося. </w:t>
      </w: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>От каждой пары</w:t>
      </w:r>
      <w:r w:rsidR="009E52ED"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 один</w:t>
      </w: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 учащийся за</w:t>
      </w:r>
      <w:r w:rsidR="009E52ED"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>щищает общую работу, а другой</w:t>
      </w: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 отвечает на дополнительные вопросы. Как пример: назовите  максимальное количество точек пересечения секущей плоскости с ребрами </w:t>
      </w:r>
      <w:r w:rsidR="009E52ED"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одной грани </w:t>
      </w: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>многогранника?</w:t>
      </w:r>
      <w:r w:rsidR="00B31DC5"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 </w:t>
      </w:r>
      <w:r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 как проходит секущая плоскость по противоположным граням многогранника? и т.д.</w:t>
      </w:r>
      <w:r w:rsidR="009E52ED"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 xml:space="preserve"> (слайды №</w:t>
      </w:r>
      <w:r w:rsidR="00CA756A">
        <w:rPr>
          <w:rFonts w:eastAsiaTheme="minorEastAsia" w:cstheme="minorBidi"/>
          <w:b/>
          <w:color w:val="000000" w:themeColor="text1"/>
          <w:kern w:val="24"/>
          <w:sz w:val="24"/>
          <w:szCs w:val="24"/>
        </w:rPr>
        <w:t>20-21</w:t>
      </w:r>
      <w:r w:rsidR="009E52ED" w:rsidRPr="000661B5">
        <w:rPr>
          <w:rFonts w:eastAsiaTheme="minorEastAsia" w:cstheme="minorBidi"/>
          <w:color w:val="000000" w:themeColor="text1"/>
          <w:kern w:val="24"/>
          <w:sz w:val="24"/>
          <w:szCs w:val="24"/>
        </w:rPr>
        <w:t>).</w:t>
      </w:r>
    </w:p>
    <w:p w:rsidR="00CA756A" w:rsidRDefault="00BC642E" w:rsidP="00BC642E">
      <w:pPr>
        <w:kinsoku w:val="0"/>
        <w:overflowPunct w:val="0"/>
        <w:spacing w:before="8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Для работы с тренажерами (слайд №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22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), учащимся предлагается заготовленные ранее листы с чертежами фигур для построения сечений. Тренажерная практика, предлагает на выбор учителя  в зависимости от уровня усвоения материала, выбрать уровень тренажера (переход на слайды № 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31-46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), (чем выше номер задания, тем уровень сложности повышается), управляющие кнопки-квадратики. В случае затруднения выполнения задания на построение сечений, на каждом слайде есть возможность перехода на слайд с теоретическим материалом (скрытый слайд №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15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), (достаточного для успешного выполнения задания) и обратно (управляющая кнопка в нижнем правом углу). С любого выбранного слайда на построение сечения есть кнопка возврата на слайд выбора тренажерного задания (кнопка в нижнем левом углу)</w:t>
      </w:r>
      <w:r w:rsidR="00B31DC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для случая очевидного решения или ограниченности времени для построения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Также на общем слайде имеется ссылка 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перехода на слайд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№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25-30</w:t>
      </w:r>
      <w:r w:rsidR="00407705" w:rsidRPr="000661B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), </w:t>
      </w:r>
      <w:r w:rsidRPr="000661B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для проверки самостоятельной работы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для просмотра результата можно выбрать синие управляющие кнопки, по отдельности д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ля каждого варианта. 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Для того чтобы, одновременно 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просмотреть 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все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варианты самостоятельной работы,  необходимо кликнуть на желтый фон, (переход на слайд №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23 - 24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. </w:t>
      </w:r>
    </w:p>
    <w:p w:rsidR="00BC642E" w:rsidRPr="000661B5" w:rsidRDefault="00BC642E" w:rsidP="00BC642E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любой момент в зависимости от текущего времени можно перейти на слайд подведени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я итогов  и домашнего задания. В течении урока р</w:t>
      </w:r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екомендуется небольшая </w:t>
      </w:r>
      <w:proofErr w:type="spellStart"/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физминутка</w:t>
      </w:r>
      <w:proofErr w:type="spellEnd"/>
      <w:r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для глаз 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(управляющая кнопка  для перехода на скрытый слайд №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50</w:t>
      </w:r>
      <w:r w:rsidR="00407705" w:rsidRPr="000661B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находится в центральной нижней части слайда№</w:t>
      </w:r>
      <w:r w:rsidR="00CA75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22</w:t>
      </w:r>
      <w:r w:rsidR="00407705" w:rsidRPr="000661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</w:p>
    <w:p w:rsidR="00B31DC5" w:rsidRPr="000661B5" w:rsidRDefault="00B31DC5" w:rsidP="00B31DC5">
      <w:pPr>
        <w:kinsoku w:val="0"/>
        <w:overflowPunct w:val="0"/>
        <w:spacing w:before="86" w:after="0" w:line="240" w:lineRule="auto"/>
        <w:textAlignment w:val="baseline"/>
        <w:rPr>
          <w:rFonts w:ascii="OpenSans" w:eastAsia="Times New Roman" w:hAnsi="OpenSans" w:cs="Helvetica"/>
          <w:color w:val="000000"/>
          <w:sz w:val="24"/>
          <w:szCs w:val="24"/>
          <w:lang w:eastAsia="ru-RU"/>
        </w:rPr>
      </w:pPr>
      <w:r w:rsidRPr="000661B5">
        <w:rPr>
          <w:rFonts w:ascii="Times New Roman" w:hAnsi="Times New Roman" w:cs="Times New Roman"/>
          <w:sz w:val="24"/>
          <w:szCs w:val="24"/>
        </w:rPr>
        <w:t>Для более подг</w:t>
      </w:r>
      <w:r w:rsidR="003C00F2">
        <w:rPr>
          <w:rFonts w:ascii="Times New Roman" w:hAnsi="Times New Roman" w:cs="Times New Roman"/>
          <w:sz w:val="24"/>
          <w:szCs w:val="24"/>
        </w:rPr>
        <w:t>отовленных учащихся предлагается</w:t>
      </w:r>
      <w:r w:rsidRPr="000661B5">
        <w:rPr>
          <w:rFonts w:ascii="Times New Roman" w:hAnsi="Times New Roman" w:cs="Times New Roman"/>
          <w:sz w:val="24"/>
          <w:szCs w:val="24"/>
        </w:rPr>
        <w:t xml:space="preserve"> в начале урока  дополнительное не стандартное задание-головоломка  (слайд №</w:t>
      </w:r>
      <w:r w:rsidR="00CA756A">
        <w:rPr>
          <w:rFonts w:ascii="Times New Roman" w:hAnsi="Times New Roman" w:cs="Times New Roman"/>
          <w:b/>
          <w:sz w:val="24"/>
          <w:szCs w:val="24"/>
        </w:rPr>
        <w:t>47</w:t>
      </w:r>
      <w:proofErr w:type="gramStart"/>
      <w:r w:rsidRPr="00066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1B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661B5">
        <w:rPr>
          <w:rFonts w:ascii="Times New Roman" w:hAnsi="Times New Roman" w:cs="Times New Roman"/>
          <w:sz w:val="24"/>
          <w:szCs w:val="24"/>
        </w:rPr>
        <w:t>, решение  которого,  требует от учащихся системных знаний и</w:t>
      </w:r>
      <w:r w:rsidRPr="0006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 (слайд №</w:t>
      </w:r>
      <w:r w:rsidR="00CA7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</w:t>
      </w:r>
      <w:r w:rsidRPr="0006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 сборника ЕГЭ 3000 задач, под редакцией А. Л. Семенова, И. В. Ященко.</w:t>
      </w:r>
      <w:r w:rsidRPr="000661B5">
        <w:rPr>
          <w:rFonts w:ascii="OpenSans" w:eastAsia="Times New Roman" w:hAnsi="OpenSans" w:cs="Helvetica"/>
          <w:color w:val="000000"/>
          <w:sz w:val="24"/>
          <w:szCs w:val="24"/>
          <w:lang w:eastAsia="ru-RU"/>
        </w:rPr>
        <w:t xml:space="preserve"> </w:t>
      </w:r>
    </w:p>
    <w:p w:rsidR="00C6381B" w:rsidRPr="000661B5" w:rsidRDefault="00C6381B" w:rsidP="00B31DC5">
      <w:pPr>
        <w:kinsoku w:val="0"/>
        <w:overflowPunct w:val="0"/>
        <w:spacing w:before="86" w:after="0" w:line="240" w:lineRule="auto"/>
        <w:textAlignment w:val="baseline"/>
        <w:rPr>
          <w:rFonts w:ascii="OpenSans" w:eastAsia="Times New Roman" w:hAnsi="OpenSans" w:cs="Helvetica"/>
          <w:color w:val="000000"/>
          <w:sz w:val="24"/>
          <w:szCs w:val="24"/>
          <w:lang w:eastAsia="ru-RU"/>
        </w:rPr>
      </w:pPr>
    </w:p>
    <w:p w:rsidR="00C6381B" w:rsidRPr="000661B5" w:rsidRDefault="003C00F2" w:rsidP="005B6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любой момент, предусмотрена </w:t>
      </w:r>
      <w:r w:rsidR="00B31DC5" w:rsidRPr="000661B5">
        <w:rPr>
          <w:rFonts w:ascii="Times New Roman" w:hAnsi="Times New Roman" w:cs="Times New Roman"/>
          <w:sz w:val="24"/>
          <w:szCs w:val="24"/>
        </w:rPr>
        <w:t xml:space="preserve"> возможность перехода со слайда выбора тренажера (слайд №</w:t>
      </w:r>
      <w:r w:rsidR="008F5ADF">
        <w:rPr>
          <w:rFonts w:ascii="Times New Roman" w:hAnsi="Times New Roman" w:cs="Times New Roman"/>
          <w:b/>
          <w:sz w:val="24"/>
          <w:szCs w:val="24"/>
        </w:rPr>
        <w:t>22</w:t>
      </w:r>
      <w:r w:rsidR="00B31DC5" w:rsidRPr="000661B5">
        <w:rPr>
          <w:rFonts w:ascii="Times New Roman" w:hAnsi="Times New Roman" w:cs="Times New Roman"/>
          <w:sz w:val="24"/>
          <w:szCs w:val="24"/>
        </w:rPr>
        <w:t>) на слайд подведения итогов (слайд №</w:t>
      </w:r>
      <w:r w:rsidR="008F5ADF">
        <w:rPr>
          <w:rFonts w:ascii="Times New Roman" w:hAnsi="Times New Roman" w:cs="Times New Roman"/>
          <w:b/>
          <w:sz w:val="24"/>
          <w:szCs w:val="24"/>
        </w:rPr>
        <w:t>49</w:t>
      </w:r>
      <w:r w:rsidR="00B31DC5" w:rsidRPr="000661B5">
        <w:rPr>
          <w:rFonts w:ascii="Times New Roman" w:hAnsi="Times New Roman" w:cs="Times New Roman"/>
          <w:sz w:val="24"/>
          <w:szCs w:val="24"/>
        </w:rPr>
        <w:t>) (в правом нижнем углу, изображения домика</w:t>
      </w:r>
      <w:r w:rsidR="005B6724" w:rsidRPr="000661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1DC5" w:rsidRPr="000661B5" w:rsidRDefault="00F8521E" w:rsidP="005B6724">
      <w:pPr>
        <w:rPr>
          <w:rFonts w:ascii="Times New Roman" w:hAnsi="Times New Roman" w:cs="Times New Roman"/>
          <w:sz w:val="24"/>
          <w:szCs w:val="24"/>
        </w:rPr>
      </w:pPr>
      <w:r w:rsidRPr="000661B5">
        <w:rPr>
          <w:rFonts w:ascii="Times New Roman" w:hAnsi="Times New Roman" w:cs="Times New Roman"/>
          <w:sz w:val="24"/>
          <w:szCs w:val="24"/>
        </w:rPr>
        <w:t>Перечень используемой литературы и ресурсов скрыт в режиме просмотра (на слайде №</w:t>
      </w:r>
      <w:r w:rsidR="008F5ADF">
        <w:rPr>
          <w:rFonts w:ascii="Times New Roman" w:hAnsi="Times New Roman" w:cs="Times New Roman"/>
          <w:b/>
          <w:sz w:val="24"/>
          <w:szCs w:val="24"/>
        </w:rPr>
        <w:t>51</w:t>
      </w:r>
      <w:bookmarkStart w:id="0" w:name="_GoBack"/>
      <w:bookmarkEnd w:id="0"/>
      <w:r w:rsidRPr="000661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52E6" w:rsidRPr="000661B5" w:rsidRDefault="00A652E6" w:rsidP="00B31DC5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24"/>
          <w:szCs w:val="24"/>
        </w:rPr>
      </w:pPr>
      <w:r w:rsidRPr="000661B5">
        <w:rPr>
          <w:sz w:val="24"/>
          <w:szCs w:val="24"/>
        </w:rPr>
        <w:t xml:space="preserve">Предложенный материал позволит в полном объеме </w:t>
      </w:r>
      <w:r w:rsidR="00B31DC5" w:rsidRPr="000661B5">
        <w:rPr>
          <w:sz w:val="24"/>
          <w:szCs w:val="24"/>
        </w:rPr>
        <w:t xml:space="preserve"> систематизировать знания учащихся, </w:t>
      </w:r>
      <w:r w:rsidR="00450276" w:rsidRPr="000661B5">
        <w:rPr>
          <w:sz w:val="24"/>
          <w:szCs w:val="24"/>
        </w:rPr>
        <w:t>отработать</w:t>
      </w:r>
      <w:r w:rsidR="000837FE" w:rsidRPr="000661B5">
        <w:rPr>
          <w:sz w:val="24"/>
          <w:szCs w:val="24"/>
        </w:rPr>
        <w:t xml:space="preserve"> все</w:t>
      </w:r>
      <w:r w:rsidR="00450276" w:rsidRPr="000661B5">
        <w:rPr>
          <w:sz w:val="24"/>
          <w:szCs w:val="24"/>
        </w:rPr>
        <w:t xml:space="preserve"> </w:t>
      </w:r>
      <w:r w:rsidR="000837FE" w:rsidRPr="000661B5">
        <w:rPr>
          <w:sz w:val="24"/>
          <w:szCs w:val="24"/>
        </w:rPr>
        <w:t xml:space="preserve">возможные </w:t>
      </w:r>
      <w:r w:rsidR="00450276" w:rsidRPr="000661B5">
        <w:rPr>
          <w:sz w:val="24"/>
          <w:szCs w:val="24"/>
        </w:rPr>
        <w:t>действия</w:t>
      </w:r>
      <w:r w:rsidR="00B26FE0" w:rsidRPr="000661B5">
        <w:rPr>
          <w:sz w:val="24"/>
          <w:szCs w:val="24"/>
        </w:rPr>
        <w:t xml:space="preserve"> и  выработать  надежные и устойчивые умения по построению сечений.</w:t>
      </w:r>
    </w:p>
    <w:sectPr w:rsidR="00A652E6" w:rsidRPr="0006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B3D"/>
    <w:multiLevelType w:val="hybridMultilevel"/>
    <w:tmpl w:val="451009B8"/>
    <w:lvl w:ilvl="0" w:tplc="29BEE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08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47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2D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4F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63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3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AB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60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F472B"/>
    <w:multiLevelType w:val="multilevel"/>
    <w:tmpl w:val="DDB8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1648E"/>
    <w:multiLevelType w:val="multilevel"/>
    <w:tmpl w:val="F19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97252"/>
    <w:multiLevelType w:val="hybridMultilevel"/>
    <w:tmpl w:val="12C21066"/>
    <w:lvl w:ilvl="0" w:tplc="55703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691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9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80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6C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E3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08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E2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6D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260B9"/>
    <w:multiLevelType w:val="multilevel"/>
    <w:tmpl w:val="B7C6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449E2"/>
    <w:multiLevelType w:val="multilevel"/>
    <w:tmpl w:val="3FE0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B3"/>
    <w:rsid w:val="0001285E"/>
    <w:rsid w:val="00016E9A"/>
    <w:rsid w:val="0006352C"/>
    <w:rsid w:val="000661B5"/>
    <w:rsid w:val="000666A3"/>
    <w:rsid w:val="000837FE"/>
    <w:rsid w:val="000B2DEB"/>
    <w:rsid w:val="000B59B3"/>
    <w:rsid w:val="000B6405"/>
    <w:rsid w:val="000C0309"/>
    <w:rsid w:val="000D57F4"/>
    <w:rsid w:val="000F45AD"/>
    <w:rsid w:val="00110AAC"/>
    <w:rsid w:val="0015199B"/>
    <w:rsid w:val="001635A7"/>
    <w:rsid w:val="00177139"/>
    <w:rsid w:val="0019461A"/>
    <w:rsid w:val="001B580D"/>
    <w:rsid w:val="002214E9"/>
    <w:rsid w:val="00235AEE"/>
    <w:rsid w:val="00242DF6"/>
    <w:rsid w:val="00251DBF"/>
    <w:rsid w:val="00270AAA"/>
    <w:rsid w:val="00275272"/>
    <w:rsid w:val="0028078D"/>
    <w:rsid w:val="002B0F31"/>
    <w:rsid w:val="002E2CE9"/>
    <w:rsid w:val="003018E3"/>
    <w:rsid w:val="00312ED0"/>
    <w:rsid w:val="00351AD1"/>
    <w:rsid w:val="00361A78"/>
    <w:rsid w:val="00366045"/>
    <w:rsid w:val="00376DF1"/>
    <w:rsid w:val="003A73FC"/>
    <w:rsid w:val="003C00F2"/>
    <w:rsid w:val="003D739A"/>
    <w:rsid w:val="00407705"/>
    <w:rsid w:val="0043004B"/>
    <w:rsid w:val="0043681E"/>
    <w:rsid w:val="00450276"/>
    <w:rsid w:val="004A60D0"/>
    <w:rsid w:val="004C164B"/>
    <w:rsid w:val="004C3C85"/>
    <w:rsid w:val="00514689"/>
    <w:rsid w:val="0051575F"/>
    <w:rsid w:val="0058160F"/>
    <w:rsid w:val="005846FD"/>
    <w:rsid w:val="00584CF3"/>
    <w:rsid w:val="005B6724"/>
    <w:rsid w:val="00667536"/>
    <w:rsid w:val="00675F4A"/>
    <w:rsid w:val="00676660"/>
    <w:rsid w:val="00677764"/>
    <w:rsid w:val="00681C48"/>
    <w:rsid w:val="006A28E3"/>
    <w:rsid w:val="006B56C6"/>
    <w:rsid w:val="006F1B6D"/>
    <w:rsid w:val="007037CB"/>
    <w:rsid w:val="00726B77"/>
    <w:rsid w:val="00743AFC"/>
    <w:rsid w:val="00745D11"/>
    <w:rsid w:val="00746A45"/>
    <w:rsid w:val="00797054"/>
    <w:rsid w:val="007B052D"/>
    <w:rsid w:val="007C6F9B"/>
    <w:rsid w:val="007D2FFC"/>
    <w:rsid w:val="007F556D"/>
    <w:rsid w:val="00825F19"/>
    <w:rsid w:val="0085609F"/>
    <w:rsid w:val="00873DD0"/>
    <w:rsid w:val="0088114D"/>
    <w:rsid w:val="00885609"/>
    <w:rsid w:val="008F044A"/>
    <w:rsid w:val="008F5ADF"/>
    <w:rsid w:val="00945C34"/>
    <w:rsid w:val="0097366E"/>
    <w:rsid w:val="009C052B"/>
    <w:rsid w:val="009C2AD4"/>
    <w:rsid w:val="009E52ED"/>
    <w:rsid w:val="00A40F43"/>
    <w:rsid w:val="00A652E6"/>
    <w:rsid w:val="00A74BBD"/>
    <w:rsid w:val="00A84AF8"/>
    <w:rsid w:val="00AB7516"/>
    <w:rsid w:val="00AF4C11"/>
    <w:rsid w:val="00B26FE0"/>
    <w:rsid w:val="00B31DC5"/>
    <w:rsid w:val="00B97F20"/>
    <w:rsid w:val="00BB0DF5"/>
    <w:rsid w:val="00BC642E"/>
    <w:rsid w:val="00BC7FFE"/>
    <w:rsid w:val="00BD1B98"/>
    <w:rsid w:val="00C6381B"/>
    <w:rsid w:val="00CA756A"/>
    <w:rsid w:val="00CE3BF9"/>
    <w:rsid w:val="00CF0E1C"/>
    <w:rsid w:val="00D22369"/>
    <w:rsid w:val="00D81829"/>
    <w:rsid w:val="00D8540F"/>
    <w:rsid w:val="00D91876"/>
    <w:rsid w:val="00DB412D"/>
    <w:rsid w:val="00DC6066"/>
    <w:rsid w:val="00DE036B"/>
    <w:rsid w:val="00E438BE"/>
    <w:rsid w:val="00E806C9"/>
    <w:rsid w:val="00EC042D"/>
    <w:rsid w:val="00EF078F"/>
    <w:rsid w:val="00EF68C0"/>
    <w:rsid w:val="00F13FCB"/>
    <w:rsid w:val="00F351C7"/>
    <w:rsid w:val="00F47FED"/>
    <w:rsid w:val="00F6374F"/>
    <w:rsid w:val="00F71D4E"/>
    <w:rsid w:val="00F8521E"/>
    <w:rsid w:val="00FC318E"/>
    <w:rsid w:val="00FD0238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9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3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2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3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9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0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8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8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0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0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2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93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0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6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3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3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dcterms:created xsi:type="dcterms:W3CDTF">2016-05-08T07:41:00Z</dcterms:created>
  <dcterms:modified xsi:type="dcterms:W3CDTF">2016-12-20T16:45:00Z</dcterms:modified>
</cp:coreProperties>
</file>